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全域土地综合整治与生态修复工程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实施方案编制提纲</w:t>
      </w:r>
    </w:p>
    <w:p>
      <w:pPr>
        <w:adjustRightInd w:val="0"/>
        <w:snapToGrid w:val="0"/>
        <w:spacing w:line="300" w:lineRule="auto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（一）工程项目区土地利用现状、人口、产业、村庄建设、基础设施、环境地质条件和地质灾害等情况（工程项目区涉及多个行政村的，土地利用现状与人口分村进行统计）。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（二）工程项目区内土地利用、村庄建设、基础设施、产业发展、农业生产、生态环境等方面存在的问题。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（三）实施全域土地综合整治与生态修复工程的可行性分析（重点从发展基础、群众意愿、整治潜力、生态修复能力等方面阐述）。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二、工作目标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主要包括耕地和永久基本农田保护、村庄建设、基础设施和公共服务设施建设、产业发展、生态保护、环境整治等方面的目标，各项目标设定要因地制宜，科学合理，可量化、可统计、可考核。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三、土地利用功能分区情况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划定土地利用功能分区（根据村土地利用规划、当地自然条件差异、土地利用现状、经济社会发展和产业特色，对农村生产、生活、生态空间进行优化，合理划分农业生产、村庄建设、产业发展和生态保护等功能分区，促进农业适度规模经营和农村一二三产业融合发展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（二）明确各功能分区重点整治内容（明确各土地利用功能区重点整治内容，合理划分整治分区，明确整治任务和目标）。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四、统筹安排项目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（一）土地整治项目安排（统筹安排高标准农田建设、旱地改水田、耕地质量提升、农村建设用地复垦、宜耕后备资源开发等项目，明确各项目主要建设内容）。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各类建设项目安排（对新农村建设、农村新产业新业态发展、现代农业及一二三产业融合发展、公共服务配套设施与基础设施建设、农村拆违治违、村庄环境整治、交通、水利等具体项目进行安排，明确各项目主要建设内容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（三）生态修复项目安排（对损毁土地复垦、土壤污染防治、废弃矿山治理以及其他生态修复工程等具体任务进行安排，明确各项目主要建设内容）。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五、实施期限及进度计划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（一）实施期限。原则上不超过3年。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（二）进度计划。对分年度实施计划进行安排。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六、项目实施保障措施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（一）组织保障措施：阐述项目所在县（市、区）人民政府组织领导、协调、工作落实等举措。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（二）资金保障措施：项目投资总额、资金来源以及资金平衡情况等。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（三）生态环境保护措施：阐述工程实施生态保护防治措施以及后续管护措施等。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（四）项目监管措施：阐述工程质量、工程进度、资金使用等方面的监管措施等。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其他需要补充说明的事项。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八、附件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（一）全域土地综合整治与生态修复工程项目区基本情况表。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（二）村土地利用规划批复及规划图件（不单独编制村土地利用规划的，利用乡镇土地利用总体规划，应作出说明，附乡镇土地利用总体规划局部图）。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（三）项目区遥感（或航空）影像图（比例尺为1:2000）。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highlight w:val="red"/>
        </w:rPr>
      </w:pPr>
      <w:r>
        <w:rPr>
          <w:rFonts w:eastAsia="仿宋_GB2312"/>
          <w:sz w:val="32"/>
          <w:szCs w:val="32"/>
        </w:rPr>
        <w:t>（四）有关部门意见（农办、财政、国土资源、环保、建设、交通、水利、农业、林业等项目涉及的有关部门出具相关规划、政策衔接、项目安排等具体意见）。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评审论证意见（评审论证意见应对工程项目区耕地面积、永久基本农田面积不减少、粮食产能不下降、农民利益不受损等进行说明，对生态环境保护、资金平衡测算、农民意愿等进行阐述。另外，因优化国土空间布局和土地利用结构，需要对零星林地进行调整的，在论证意见中需明确植树造林规划设计、资金保障、责任主体等，确保项目区内森林面积不减少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（六）其他相关材料。</w:t>
      </w:r>
    </w:p>
    <w:p>
      <w:pPr>
        <w:widowControl/>
        <w:jc w:val="left"/>
        <w:rPr>
          <w:rFonts w:hint="eastAsia"/>
        </w:rPr>
      </w:pPr>
    </w:p>
    <w:p>
      <w:pPr>
        <w:tabs>
          <w:tab w:val="left" w:pos="1701"/>
        </w:tabs>
        <w:spacing w:line="600" w:lineRule="exact"/>
        <w:ind w:left="2123" w:leftChars="405" w:hanging="1273" w:hangingChars="398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附表：1</w:t>
      </w:r>
      <w:r>
        <w:rPr>
          <w:rFonts w:hint="eastAsia" w:eastAsia="仿宋_GB2312"/>
          <w:bCs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全域土地综合整治与生态修复工程项目区基本情况</w:t>
      </w:r>
    </w:p>
    <w:p>
      <w:pPr>
        <w:adjustRightInd w:val="0"/>
        <w:snapToGrid w:val="0"/>
        <w:spacing w:line="300" w:lineRule="auto"/>
        <w:ind w:left="2120" w:leftChars="877" w:hanging="278" w:hangingChars="87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2．</w:t>
      </w:r>
      <w:r>
        <w:rPr>
          <w:rFonts w:eastAsia="仿宋_GB2312"/>
          <w:bCs/>
          <w:sz w:val="32"/>
          <w:szCs w:val="32"/>
        </w:rPr>
        <w:t>分村人均村庄建设用地</w:t>
      </w:r>
      <w:r>
        <w:rPr>
          <w:rFonts w:hint="eastAsia" w:eastAsia="仿宋_GB2312"/>
          <w:bCs/>
          <w:sz w:val="32"/>
          <w:szCs w:val="32"/>
        </w:rPr>
        <w:t>及建设用地复垦统计</w:t>
      </w:r>
      <w:r>
        <w:rPr>
          <w:rFonts w:eastAsia="仿宋_GB2312"/>
          <w:bCs/>
          <w:sz w:val="32"/>
          <w:szCs w:val="32"/>
        </w:rPr>
        <w:t>表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B7045"/>
    <w:rsid w:val="644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2018-10-08T06:25:00Z</dcterms:created>
  <dc:creator>浅笑</dc:creator>
  <cp:lastModifiedBy>浅笑</cp:lastModifiedBy>
  <dcterms:modified xsi:type="dcterms:W3CDTF">2018-10-08T06:25:47Z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